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5F36" w14:textId="77777777" w:rsidR="002708A6" w:rsidRPr="009F4D3D" w:rsidRDefault="002708A6" w:rsidP="002708A6">
      <w:pPr>
        <w:rPr>
          <w:sz w:val="16"/>
          <w:szCs w:val="16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3402"/>
      </w:tblGrid>
      <w:tr w:rsidR="00D61A59" w:rsidRPr="00E14E7A" w14:paraId="630A6412" w14:textId="77777777" w:rsidTr="008A7A8C">
        <w:trPr>
          <w:trHeight w:val="397"/>
        </w:trPr>
        <w:tc>
          <w:tcPr>
            <w:tcW w:w="10173" w:type="dxa"/>
            <w:gridSpan w:val="5"/>
          </w:tcPr>
          <w:p w14:paraId="4D069221" w14:textId="254EFADC" w:rsidR="00D61A59" w:rsidRPr="00DA7E14" w:rsidRDefault="00D61A59" w:rsidP="00C11381">
            <w:pPr>
              <w:jc w:val="center"/>
              <w:rPr>
                <w:b/>
                <w:smallCaps/>
              </w:rPr>
            </w:pPr>
            <w:r w:rsidRPr="00DA7E14">
              <w:rPr>
                <w:b/>
                <w:smallCaps/>
              </w:rPr>
              <w:t xml:space="preserve">Child Safety Resource List  </w:t>
            </w:r>
          </w:p>
          <w:p w14:paraId="551A0A4F" w14:textId="43E2FDD1" w:rsidR="00D61A59" w:rsidRPr="00DA7E14" w:rsidRDefault="00D61A59" w:rsidP="00C33C1C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7E14">
              <w:rPr>
                <w:smallCaps/>
                <w:sz w:val="18"/>
                <w:szCs w:val="18"/>
              </w:rPr>
              <w:t>Call numbers beginning with “PROF” are in the faculty resource room</w:t>
            </w:r>
            <w:proofErr w:type="gramStart"/>
            <w:r>
              <w:rPr>
                <w:smallCaps/>
                <w:sz w:val="18"/>
                <w:szCs w:val="18"/>
              </w:rPr>
              <w:t>;  ES</w:t>
            </w:r>
            <w:proofErr w:type="gramEnd"/>
            <w:r>
              <w:rPr>
                <w:smallCaps/>
                <w:sz w:val="18"/>
                <w:szCs w:val="18"/>
              </w:rPr>
              <w:t xml:space="preserve"> = Elementary Books;  S = Secondary Books</w:t>
            </w:r>
          </w:p>
        </w:tc>
      </w:tr>
      <w:tr w:rsidR="00D61A59" w:rsidRPr="00E14E7A" w14:paraId="158EDBDE" w14:textId="77777777" w:rsidTr="00D61A59">
        <w:trPr>
          <w:trHeight w:val="397"/>
        </w:trPr>
        <w:tc>
          <w:tcPr>
            <w:tcW w:w="1242" w:type="dxa"/>
          </w:tcPr>
          <w:p w14:paraId="20ADEB8B" w14:textId="77777777" w:rsidR="00D61A59" w:rsidRPr="00C11381" w:rsidRDefault="00D61A59" w:rsidP="00C11381">
            <w:pPr>
              <w:rPr>
                <w:b/>
                <w:sz w:val="20"/>
                <w:szCs w:val="20"/>
              </w:rPr>
            </w:pPr>
            <w:r w:rsidRPr="00C11381">
              <w:rPr>
                <w:b/>
                <w:sz w:val="20"/>
                <w:szCs w:val="20"/>
              </w:rPr>
              <w:t>CALL NUMBER</w:t>
            </w:r>
          </w:p>
        </w:tc>
        <w:tc>
          <w:tcPr>
            <w:tcW w:w="1843" w:type="dxa"/>
          </w:tcPr>
          <w:p w14:paraId="4B3207A4" w14:textId="77777777" w:rsidR="00D61A59" w:rsidRPr="00C11381" w:rsidRDefault="00D61A59" w:rsidP="00C11381">
            <w:pPr>
              <w:rPr>
                <w:b/>
                <w:sz w:val="20"/>
                <w:szCs w:val="20"/>
              </w:rPr>
            </w:pPr>
            <w:r w:rsidRPr="00C11381">
              <w:rPr>
                <w:b/>
                <w:sz w:val="20"/>
                <w:szCs w:val="20"/>
              </w:rPr>
              <w:t xml:space="preserve">AUTHOR </w:t>
            </w:r>
          </w:p>
          <w:p w14:paraId="595BF7BE" w14:textId="77777777" w:rsidR="00D61A59" w:rsidRPr="00C11381" w:rsidRDefault="00D61A59" w:rsidP="00C11381">
            <w:pPr>
              <w:rPr>
                <w:b/>
                <w:sz w:val="20"/>
                <w:szCs w:val="20"/>
              </w:rPr>
            </w:pPr>
            <w:r w:rsidRPr="00C11381">
              <w:rPr>
                <w:b/>
                <w:sz w:val="20"/>
                <w:szCs w:val="20"/>
              </w:rPr>
              <w:t>(Last Name)</w:t>
            </w:r>
          </w:p>
        </w:tc>
        <w:tc>
          <w:tcPr>
            <w:tcW w:w="2835" w:type="dxa"/>
          </w:tcPr>
          <w:p w14:paraId="383C13B5" w14:textId="7285EF83" w:rsidR="00D61A59" w:rsidRPr="00C11381" w:rsidRDefault="00D61A59" w:rsidP="006B1B41">
            <w:pPr>
              <w:rPr>
                <w:b/>
                <w:i/>
                <w:sz w:val="20"/>
                <w:szCs w:val="20"/>
              </w:rPr>
            </w:pPr>
            <w:r w:rsidRPr="00C11381">
              <w:rPr>
                <w:b/>
                <w:i/>
                <w:sz w:val="20"/>
                <w:szCs w:val="20"/>
              </w:rPr>
              <w:t xml:space="preserve">Title </w:t>
            </w:r>
          </w:p>
        </w:tc>
        <w:tc>
          <w:tcPr>
            <w:tcW w:w="851" w:type="dxa"/>
          </w:tcPr>
          <w:p w14:paraId="6FF2B89F" w14:textId="0023283E" w:rsidR="00D61A59" w:rsidRPr="00C11381" w:rsidRDefault="005C0407" w:rsidP="00C11381">
            <w:pP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>Grade</w:t>
            </w:r>
            <w:bookmarkStart w:id="0" w:name="_GoBack"/>
            <w:bookmarkEnd w:id="0"/>
            <w:r w:rsidR="00D61A59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>Level</w:t>
            </w:r>
          </w:p>
        </w:tc>
        <w:tc>
          <w:tcPr>
            <w:tcW w:w="3402" w:type="dxa"/>
          </w:tcPr>
          <w:p w14:paraId="73CCDEDE" w14:textId="64782365" w:rsidR="00D61A59" w:rsidRPr="00C11381" w:rsidRDefault="00D61A59" w:rsidP="00C11381">
            <w:pPr>
              <w:rPr>
                <w:rFonts w:eastAsia="Times New Roman"/>
                <w:b/>
                <w:sz w:val="20"/>
                <w:szCs w:val="20"/>
              </w:rPr>
            </w:pPr>
            <w:r w:rsidRPr="00C11381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>Description from catalog.</w:t>
            </w:r>
          </w:p>
        </w:tc>
      </w:tr>
      <w:tr w:rsidR="00D61A59" w:rsidRPr="00E14E7A" w14:paraId="0F84F259" w14:textId="77777777" w:rsidTr="00D61A59">
        <w:trPr>
          <w:trHeight w:val="397"/>
        </w:trPr>
        <w:tc>
          <w:tcPr>
            <w:tcW w:w="1242" w:type="dxa"/>
          </w:tcPr>
          <w:p w14:paraId="0C451178" w14:textId="77777777" w:rsidR="00D61A59" w:rsidRPr="006B1B41" w:rsidRDefault="00D61A59" w:rsidP="00C11381">
            <w:pPr>
              <w:rPr>
                <w:b/>
                <w:i/>
                <w:sz w:val="20"/>
                <w:szCs w:val="20"/>
              </w:rPr>
            </w:pPr>
            <w:r w:rsidRPr="006B1B41">
              <w:rPr>
                <w:b/>
                <w:i/>
                <w:sz w:val="20"/>
                <w:szCs w:val="20"/>
              </w:rPr>
              <w:t>DVD</w:t>
            </w:r>
          </w:p>
          <w:p w14:paraId="50BBDCAB" w14:textId="77777777" w:rsidR="00D61A59" w:rsidRPr="00C11381" w:rsidRDefault="00D61A59" w:rsidP="00C11381">
            <w:pPr>
              <w:rPr>
                <w:sz w:val="20"/>
                <w:szCs w:val="20"/>
              </w:rPr>
            </w:pPr>
            <w:r w:rsidRPr="00C11381">
              <w:rPr>
                <w:sz w:val="20"/>
                <w:szCs w:val="20"/>
              </w:rPr>
              <w:t xml:space="preserve">362.76 </w:t>
            </w:r>
          </w:p>
        </w:tc>
        <w:tc>
          <w:tcPr>
            <w:tcW w:w="1843" w:type="dxa"/>
          </w:tcPr>
          <w:p w14:paraId="520D6F2D" w14:textId="77777777" w:rsidR="00D61A59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[DVD]</w:t>
            </w:r>
          </w:p>
        </w:tc>
        <w:tc>
          <w:tcPr>
            <w:tcW w:w="2835" w:type="dxa"/>
          </w:tcPr>
          <w:p w14:paraId="686EF021" w14:textId="77777777" w:rsidR="00D61A59" w:rsidRDefault="00D61A59" w:rsidP="00C11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 Are In Charge of Your Body</w:t>
            </w:r>
          </w:p>
        </w:tc>
        <w:tc>
          <w:tcPr>
            <w:tcW w:w="851" w:type="dxa"/>
          </w:tcPr>
          <w:p w14:paraId="4F1B0B5F" w14:textId="11F6BD8E" w:rsidR="00D61A59" w:rsidRPr="00EA271A" w:rsidRDefault="00D61A59" w:rsidP="00C11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3402" w:type="dxa"/>
          </w:tcPr>
          <w:p w14:paraId="02FF1994" w14:textId="4DA1B149" w:rsidR="00D61A59" w:rsidRPr="00E14E7A" w:rsidRDefault="00D61A59" w:rsidP="00C11381">
            <w:pPr>
              <w:rPr>
                <w:sz w:val="16"/>
                <w:szCs w:val="16"/>
              </w:rPr>
            </w:pPr>
            <w:r w:rsidRPr="00EA271A">
              <w:rPr>
                <w:sz w:val="16"/>
                <w:szCs w:val="16"/>
              </w:rPr>
              <w:t>Discusses in age-appropriate language and animated sequences what sexual abuse is, how to recognize it, and how and whom to tell; and empowers children to take charge of their bodies.</w:t>
            </w:r>
          </w:p>
        </w:tc>
      </w:tr>
      <w:tr w:rsidR="00D61A59" w:rsidRPr="00E14E7A" w14:paraId="48489EC4" w14:textId="77777777" w:rsidTr="00D61A59">
        <w:trPr>
          <w:trHeight w:val="397"/>
        </w:trPr>
        <w:tc>
          <w:tcPr>
            <w:tcW w:w="1242" w:type="dxa"/>
          </w:tcPr>
          <w:p w14:paraId="7A5200EB" w14:textId="77777777" w:rsidR="00D61A59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  <w:p w14:paraId="36FA3E3E" w14:textId="77777777" w:rsidR="00D61A59" w:rsidRPr="00C11381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613.6</w:t>
            </w:r>
          </w:p>
          <w:p w14:paraId="3932A891" w14:textId="77777777" w:rsidR="00D61A59" w:rsidRPr="00C11381" w:rsidRDefault="00D61A59" w:rsidP="00C11381">
            <w:pPr>
              <w:rPr>
                <w:sz w:val="20"/>
                <w:szCs w:val="20"/>
              </w:rPr>
            </w:pPr>
            <w:r w:rsidRPr="00C11381">
              <w:rPr>
                <w:sz w:val="20"/>
                <w:szCs w:val="20"/>
              </w:rPr>
              <w:t>GIR</w:t>
            </w:r>
          </w:p>
        </w:tc>
        <w:tc>
          <w:tcPr>
            <w:tcW w:w="1843" w:type="dxa"/>
          </w:tcPr>
          <w:p w14:paraId="6779868F" w14:textId="77777777" w:rsidR="00D61A59" w:rsidRPr="00E14E7A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GIRARD</w:t>
            </w:r>
          </w:p>
        </w:tc>
        <w:tc>
          <w:tcPr>
            <w:tcW w:w="2835" w:type="dxa"/>
          </w:tcPr>
          <w:p w14:paraId="3C2C0B85" w14:textId="77777777" w:rsidR="00D61A59" w:rsidRPr="00E14E7A" w:rsidRDefault="00D61A59" w:rsidP="00C11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Body is Private</w:t>
            </w:r>
          </w:p>
        </w:tc>
        <w:tc>
          <w:tcPr>
            <w:tcW w:w="851" w:type="dxa"/>
          </w:tcPr>
          <w:p w14:paraId="3FFAA19A" w14:textId="03849FE5" w:rsidR="00D61A59" w:rsidRPr="00EA271A" w:rsidRDefault="00D61A59" w:rsidP="00C11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</w:t>
            </w:r>
          </w:p>
        </w:tc>
        <w:tc>
          <w:tcPr>
            <w:tcW w:w="3402" w:type="dxa"/>
          </w:tcPr>
          <w:p w14:paraId="00C2B28E" w14:textId="5B900AC9" w:rsidR="00D61A59" w:rsidRPr="00E14E7A" w:rsidRDefault="00D61A59" w:rsidP="00C11381">
            <w:pPr>
              <w:rPr>
                <w:sz w:val="16"/>
                <w:szCs w:val="16"/>
              </w:rPr>
            </w:pPr>
            <w:r w:rsidRPr="00EA271A">
              <w:rPr>
                <w:sz w:val="16"/>
                <w:szCs w:val="16"/>
              </w:rPr>
              <w:t>A mother-child conversation introduces the topic of sexual abuse and ways to keep one's body private.</w:t>
            </w:r>
          </w:p>
        </w:tc>
      </w:tr>
      <w:tr w:rsidR="00D61A59" w:rsidRPr="00E14E7A" w14:paraId="56E43022" w14:textId="77777777" w:rsidTr="00D61A59">
        <w:trPr>
          <w:trHeight w:val="397"/>
        </w:trPr>
        <w:tc>
          <w:tcPr>
            <w:tcW w:w="1242" w:type="dxa"/>
          </w:tcPr>
          <w:p w14:paraId="24FFB35A" w14:textId="77777777" w:rsidR="00D61A59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  <w:p w14:paraId="00904317" w14:textId="77777777" w:rsidR="00D61A59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612.6</w:t>
            </w:r>
          </w:p>
          <w:p w14:paraId="396A7018" w14:textId="77777777" w:rsidR="00D61A59" w:rsidRPr="00C11381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</w:t>
            </w:r>
          </w:p>
        </w:tc>
        <w:tc>
          <w:tcPr>
            <w:tcW w:w="1843" w:type="dxa"/>
          </w:tcPr>
          <w:p w14:paraId="435B1F0A" w14:textId="77777777" w:rsidR="00D61A59" w:rsidRPr="00E14E7A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</w:t>
            </w:r>
          </w:p>
        </w:tc>
        <w:tc>
          <w:tcPr>
            <w:tcW w:w="2835" w:type="dxa"/>
          </w:tcPr>
          <w:p w14:paraId="19C28B2B" w14:textId="77777777" w:rsidR="00D61A59" w:rsidRPr="00E14E7A" w:rsidRDefault="00D61A59" w:rsidP="00C11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It’s Not the Stork: A Book About Girls, Boys, Babies, Families and Friends</w:t>
            </w:r>
          </w:p>
        </w:tc>
        <w:tc>
          <w:tcPr>
            <w:tcW w:w="851" w:type="dxa"/>
          </w:tcPr>
          <w:p w14:paraId="30D1C9C5" w14:textId="54AF6E91" w:rsidR="00D61A59" w:rsidRPr="00EA271A" w:rsidRDefault="00D61A59" w:rsidP="00C11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</w:t>
            </w:r>
          </w:p>
        </w:tc>
        <w:tc>
          <w:tcPr>
            <w:tcW w:w="3402" w:type="dxa"/>
          </w:tcPr>
          <w:p w14:paraId="57619D81" w14:textId="0D166FF5" w:rsidR="00D61A59" w:rsidRPr="00E14E7A" w:rsidRDefault="00D61A59" w:rsidP="00C11381">
            <w:pPr>
              <w:rPr>
                <w:sz w:val="16"/>
                <w:szCs w:val="16"/>
              </w:rPr>
            </w:pPr>
            <w:r w:rsidRPr="00EA271A">
              <w:rPr>
                <w:sz w:val="16"/>
                <w:szCs w:val="16"/>
              </w:rPr>
              <w:t>A collection of illustrated questions and answers that help preschool, kindergarten, and early elementary school children understand about their bodies and how they began.</w:t>
            </w:r>
          </w:p>
        </w:tc>
      </w:tr>
      <w:tr w:rsidR="00D61A59" w:rsidRPr="00E14E7A" w14:paraId="1DC56CF1" w14:textId="77777777" w:rsidTr="00D61A59">
        <w:trPr>
          <w:trHeight w:val="397"/>
        </w:trPr>
        <w:tc>
          <w:tcPr>
            <w:tcW w:w="1242" w:type="dxa"/>
          </w:tcPr>
          <w:p w14:paraId="0B177321" w14:textId="77777777" w:rsidR="00D61A59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  <w:p w14:paraId="1DA8663F" w14:textId="77777777" w:rsidR="00D61A59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612.6</w:t>
            </w:r>
          </w:p>
          <w:p w14:paraId="60674DA2" w14:textId="77777777" w:rsidR="00D61A59" w:rsidRPr="00C11381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</w:t>
            </w:r>
          </w:p>
        </w:tc>
        <w:tc>
          <w:tcPr>
            <w:tcW w:w="1843" w:type="dxa"/>
          </w:tcPr>
          <w:p w14:paraId="761A3C61" w14:textId="77777777" w:rsidR="00D61A59" w:rsidRPr="00E14E7A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</w:t>
            </w:r>
          </w:p>
        </w:tc>
        <w:tc>
          <w:tcPr>
            <w:tcW w:w="2835" w:type="dxa"/>
          </w:tcPr>
          <w:p w14:paraId="678B5118" w14:textId="77777777" w:rsidR="00D61A59" w:rsidRPr="00DC12D9" w:rsidRDefault="00D61A59" w:rsidP="00DC12D9">
            <w:pPr>
              <w:rPr>
                <w:i/>
                <w:sz w:val="20"/>
                <w:szCs w:val="20"/>
              </w:rPr>
            </w:pPr>
            <w:r w:rsidRPr="00DC12D9">
              <w:rPr>
                <w:i/>
                <w:sz w:val="20"/>
                <w:szCs w:val="20"/>
              </w:rPr>
              <w:t>It's so amazing!</w:t>
            </w:r>
          </w:p>
          <w:p w14:paraId="66B2E94C" w14:textId="77777777" w:rsidR="00D61A59" w:rsidRPr="00E14E7A" w:rsidRDefault="00D61A59" w:rsidP="00DC12D9">
            <w:pPr>
              <w:rPr>
                <w:i/>
                <w:sz w:val="20"/>
                <w:szCs w:val="20"/>
              </w:rPr>
            </w:pPr>
            <w:r w:rsidRPr="00DC12D9">
              <w:rPr>
                <w:i/>
                <w:sz w:val="20"/>
                <w:szCs w:val="20"/>
              </w:rPr>
              <w:t xml:space="preserve">: </w:t>
            </w:r>
            <w:proofErr w:type="gramStart"/>
            <w:r w:rsidRPr="00DC12D9">
              <w:rPr>
                <w:i/>
                <w:sz w:val="20"/>
                <w:szCs w:val="20"/>
              </w:rPr>
              <w:t>a</w:t>
            </w:r>
            <w:proofErr w:type="gramEnd"/>
            <w:r w:rsidRPr="00DC12D9">
              <w:rPr>
                <w:i/>
                <w:sz w:val="20"/>
                <w:szCs w:val="20"/>
              </w:rPr>
              <w:t xml:space="preserve"> book about eggs, sperm, birth, babies, and families</w:t>
            </w:r>
          </w:p>
        </w:tc>
        <w:tc>
          <w:tcPr>
            <w:tcW w:w="851" w:type="dxa"/>
          </w:tcPr>
          <w:p w14:paraId="6E46F784" w14:textId="070D2319" w:rsidR="00D61A59" w:rsidRPr="00EA271A" w:rsidRDefault="00D61A59" w:rsidP="00C11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3402" w:type="dxa"/>
          </w:tcPr>
          <w:p w14:paraId="78ACF1CE" w14:textId="7B365425" w:rsidR="00D61A59" w:rsidRPr="00E14E7A" w:rsidRDefault="00D61A59" w:rsidP="00C11381">
            <w:pPr>
              <w:rPr>
                <w:sz w:val="16"/>
                <w:szCs w:val="16"/>
              </w:rPr>
            </w:pPr>
            <w:r w:rsidRPr="00EA271A">
              <w:rPr>
                <w:sz w:val="16"/>
                <w:szCs w:val="16"/>
              </w:rPr>
              <w:t>Uses bird and bee cartoon characters to present straightforward explanations of topics related to sexual development, love, reproduction, adoption, sexually transmitted diseases, and more.</w:t>
            </w:r>
          </w:p>
        </w:tc>
      </w:tr>
      <w:tr w:rsidR="00D61A59" w:rsidRPr="00E14E7A" w14:paraId="59964BA9" w14:textId="77777777" w:rsidTr="00D61A59">
        <w:trPr>
          <w:trHeight w:val="397"/>
        </w:trPr>
        <w:tc>
          <w:tcPr>
            <w:tcW w:w="1242" w:type="dxa"/>
          </w:tcPr>
          <w:p w14:paraId="39F10BD4" w14:textId="77777777" w:rsidR="00D61A59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  <w:p w14:paraId="6F5F9948" w14:textId="77777777" w:rsidR="00D61A59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613.6</w:t>
            </w:r>
          </w:p>
          <w:p w14:paraId="4188541F" w14:textId="77777777" w:rsidR="00D61A59" w:rsidRPr="00C11381" w:rsidRDefault="00D61A59" w:rsidP="00C11381">
            <w:pPr>
              <w:rPr>
                <w:sz w:val="20"/>
                <w:szCs w:val="20"/>
              </w:rPr>
            </w:pPr>
            <w:r w:rsidRPr="00C11381">
              <w:rPr>
                <w:sz w:val="20"/>
                <w:szCs w:val="20"/>
              </w:rPr>
              <w:t>OSI</w:t>
            </w:r>
          </w:p>
        </w:tc>
        <w:tc>
          <w:tcPr>
            <w:tcW w:w="1843" w:type="dxa"/>
          </w:tcPr>
          <w:p w14:paraId="260FF192" w14:textId="77777777" w:rsidR="00D61A59" w:rsidRPr="00E14E7A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OSILAJA</w:t>
            </w:r>
          </w:p>
        </w:tc>
        <w:tc>
          <w:tcPr>
            <w:tcW w:w="2835" w:type="dxa"/>
          </w:tcPr>
          <w:p w14:paraId="4CB32C61" w14:textId="77777777" w:rsidR="00D61A59" w:rsidRPr="00E14E7A" w:rsidRDefault="00D61A59" w:rsidP="00C11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Body Is Mine</w:t>
            </w:r>
          </w:p>
        </w:tc>
        <w:tc>
          <w:tcPr>
            <w:tcW w:w="851" w:type="dxa"/>
          </w:tcPr>
          <w:p w14:paraId="12B95594" w14:textId="43B3AC8E" w:rsidR="00D61A59" w:rsidRPr="00EA271A" w:rsidRDefault="00DA18D6" w:rsidP="00C11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</w:t>
            </w:r>
          </w:p>
        </w:tc>
        <w:tc>
          <w:tcPr>
            <w:tcW w:w="3402" w:type="dxa"/>
          </w:tcPr>
          <w:p w14:paraId="10BA63E0" w14:textId="33926855" w:rsidR="00D61A59" w:rsidRPr="00E14E7A" w:rsidRDefault="00D61A59" w:rsidP="00C11381">
            <w:pPr>
              <w:rPr>
                <w:sz w:val="16"/>
                <w:szCs w:val="16"/>
              </w:rPr>
            </w:pPr>
            <w:r w:rsidRPr="00EA271A">
              <w:rPr>
                <w:sz w:val="16"/>
                <w:szCs w:val="16"/>
              </w:rPr>
              <w:t>Michael attends a sleepover birthday party for a friend and learns how to protect himself from dangers ranging from sexual abuse to Internet predators. Includes discussion questions and resources.</w:t>
            </w:r>
          </w:p>
        </w:tc>
      </w:tr>
      <w:tr w:rsidR="00D61A59" w:rsidRPr="00E14E7A" w14:paraId="5161BFDE" w14:textId="77777777" w:rsidTr="00D61A59">
        <w:trPr>
          <w:trHeight w:val="397"/>
        </w:trPr>
        <w:tc>
          <w:tcPr>
            <w:tcW w:w="1242" w:type="dxa"/>
          </w:tcPr>
          <w:p w14:paraId="75E17094" w14:textId="77777777" w:rsidR="00D61A59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  <w:p w14:paraId="64A8C3F7" w14:textId="77777777" w:rsidR="00D61A59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613.6</w:t>
            </w:r>
          </w:p>
          <w:p w14:paraId="3972D1A4" w14:textId="77777777" w:rsidR="00D61A59" w:rsidRPr="00C11381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</w:p>
        </w:tc>
        <w:tc>
          <w:tcPr>
            <w:tcW w:w="1843" w:type="dxa"/>
          </w:tcPr>
          <w:p w14:paraId="04E16489" w14:textId="77777777" w:rsidR="00D61A59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PROFAMILIA</w:t>
            </w:r>
          </w:p>
          <w:p w14:paraId="55DA9B15" w14:textId="77777777" w:rsidR="00D61A59" w:rsidRPr="00870962" w:rsidRDefault="00D61A59" w:rsidP="00C11381">
            <w:pPr>
              <w:rPr>
                <w:i/>
                <w:sz w:val="20"/>
                <w:szCs w:val="20"/>
              </w:rPr>
            </w:pPr>
            <w:r w:rsidRPr="00870962">
              <w:rPr>
                <w:i/>
                <w:sz w:val="20"/>
                <w:szCs w:val="20"/>
              </w:rPr>
              <w:t>(Creator)</w:t>
            </w:r>
          </w:p>
        </w:tc>
        <w:tc>
          <w:tcPr>
            <w:tcW w:w="2835" w:type="dxa"/>
          </w:tcPr>
          <w:p w14:paraId="3E7C6120" w14:textId="77777777" w:rsidR="00D61A59" w:rsidRPr="00E14E7A" w:rsidRDefault="00D61A59" w:rsidP="00C11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Body Belongs to Me from My Head to My Toes</w:t>
            </w:r>
          </w:p>
        </w:tc>
        <w:tc>
          <w:tcPr>
            <w:tcW w:w="851" w:type="dxa"/>
          </w:tcPr>
          <w:p w14:paraId="1A074CAF" w14:textId="511A4812" w:rsidR="00D61A59" w:rsidRPr="00870962" w:rsidRDefault="00DA18D6" w:rsidP="00C11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</w:t>
            </w:r>
          </w:p>
        </w:tc>
        <w:tc>
          <w:tcPr>
            <w:tcW w:w="3402" w:type="dxa"/>
          </w:tcPr>
          <w:p w14:paraId="44A6E310" w14:textId="6B14DA4B" w:rsidR="00D61A59" w:rsidRPr="00E14E7A" w:rsidRDefault="00D61A59" w:rsidP="00C11381">
            <w:pPr>
              <w:rPr>
                <w:sz w:val="16"/>
                <w:szCs w:val="16"/>
              </w:rPr>
            </w:pPr>
            <w:r w:rsidRPr="00870962">
              <w:rPr>
                <w:sz w:val="16"/>
                <w:szCs w:val="16"/>
              </w:rPr>
              <w:t>Teaches children how to say no to unwanted contact.</w:t>
            </w:r>
          </w:p>
        </w:tc>
      </w:tr>
      <w:tr w:rsidR="00D61A59" w:rsidRPr="00E14E7A" w14:paraId="7C4CF495" w14:textId="77777777" w:rsidTr="00D61A59">
        <w:trPr>
          <w:trHeight w:val="397"/>
        </w:trPr>
        <w:tc>
          <w:tcPr>
            <w:tcW w:w="1242" w:type="dxa"/>
          </w:tcPr>
          <w:p w14:paraId="2E0A866F" w14:textId="77777777" w:rsidR="00D61A59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  <w:p w14:paraId="64D4218B" w14:textId="77777777" w:rsidR="00D61A59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613.6</w:t>
            </w:r>
          </w:p>
          <w:p w14:paraId="3917CDCE" w14:textId="77777777" w:rsidR="00D61A59" w:rsidRPr="00C11381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</w:t>
            </w:r>
          </w:p>
        </w:tc>
        <w:tc>
          <w:tcPr>
            <w:tcW w:w="1843" w:type="dxa"/>
          </w:tcPr>
          <w:p w14:paraId="613F186C" w14:textId="77777777" w:rsidR="00D61A59" w:rsidRPr="00E14E7A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STARISHEVSKY</w:t>
            </w:r>
          </w:p>
        </w:tc>
        <w:tc>
          <w:tcPr>
            <w:tcW w:w="2835" w:type="dxa"/>
          </w:tcPr>
          <w:p w14:paraId="4C98D71A" w14:textId="77777777" w:rsidR="00D61A59" w:rsidRPr="006B1B41" w:rsidRDefault="00D61A59" w:rsidP="006B1B41">
            <w:pPr>
              <w:rPr>
                <w:i/>
                <w:sz w:val="20"/>
                <w:szCs w:val="20"/>
              </w:rPr>
            </w:pPr>
            <w:r w:rsidRPr="006B1B41">
              <w:rPr>
                <w:i/>
                <w:sz w:val="20"/>
                <w:szCs w:val="20"/>
              </w:rPr>
              <w:t>My body belongs to me</w:t>
            </w:r>
          </w:p>
          <w:p w14:paraId="1E80E18E" w14:textId="77777777" w:rsidR="00D61A59" w:rsidRPr="00E14E7A" w:rsidRDefault="00D61A59" w:rsidP="006B1B41">
            <w:pPr>
              <w:rPr>
                <w:i/>
                <w:sz w:val="20"/>
                <w:szCs w:val="20"/>
              </w:rPr>
            </w:pPr>
            <w:r w:rsidRPr="006B1B41">
              <w:rPr>
                <w:i/>
                <w:sz w:val="20"/>
                <w:szCs w:val="20"/>
              </w:rPr>
              <w:t xml:space="preserve">: </w:t>
            </w:r>
            <w:proofErr w:type="gramStart"/>
            <w:r w:rsidRPr="006B1B41">
              <w:rPr>
                <w:i/>
                <w:sz w:val="20"/>
                <w:szCs w:val="20"/>
              </w:rPr>
              <w:t>a</w:t>
            </w:r>
            <w:proofErr w:type="gramEnd"/>
            <w:r w:rsidRPr="006B1B41">
              <w:rPr>
                <w:i/>
                <w:sz w:val="20"/>
                <w:szCs w:val="20"/>
              </w:rPr>
              <w:t xml:space="preserve"> book about body safety</w:t>
            </w:r>
          </w:p>
        </w:tc>
        <w:tc>
          <w:tcPr>
            <w:tcW w:w="851" w:type="dxa"/>
          </w:tcPr>
          <w:p w14:paraId="4922E7C5" w14:textId="6D43B665" w:rsidR="00D61A59" w:rsidRPr="00EA271A" w:rsidRDefault="00DA18D6" w:rsidP="00EA2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PK-2</w:t>
            </w:r>
          </w:p>
        </w:tc>
        <w:tc>
          <w:tcPr>
            <w:tcW w:w="3402" w:type="dxa"/>
          </w:tcPr>
          <w:p w14:paraId="5159C7A5" w14:textId="25159C89" w:rsidR="00D61A59" w:rsidRPr="00E14E7A" w:rsidRDefault="00D61A59" w:rsidP="00EA271A">
            <w:pPr>
              <w:rPr>
                <w:sz w:val="16"/>
                <w:szCs w:val="16"/>
              </w:rPr>
            </w:pPr>
            <w:r w:rsidRPr="00EA271A">
              <w:rPr>
                <w:sz w:val="16"/>
                <w:szCs w:val="16"/>
              </w:rPr>
              <w:t>"This book offers a tool parents, teachers, and counselors can use to help children feel, be, and stay safe. The rhyming story and simple illustrations provide a way to sensitively share and discuss the topic of body boundaries and child sexual ab</w:t>
            </w:r>
            <w:r>
              <w:rPr>
                <w:sz w:val="16"/>
                <w:szCs w:val="16"/>
              </w:rPr>
              <w:t>use"-</w:t>
            </w:r>
            <w:r w:rsidRPr="00EA271A">
              <w:rPr>
                <w:sz w:val="16"/>
                <w:szCs w:val="16"/>
              </w:rPr>
              <w:t xml:space="preserve"> by publisher.</w:t>
            </w:r>
          </w:p>
        </w:tc>
      </w:tr>
      <w:tr w:rsidR="00D61A59" w:rsidRPr="00E14E7A" w14:paraId="4C3BBF15" w14:textId="77777777" w:rsidTr="00D61A59">
        <w:trPr>
          <w:trHeight w:val="397"/>
        </w:trPr>
        <w:tc>
          <w:tcPr>
            <w:tcW w:w="1242" w:type="dxa"/>
          </w:tcPr>
          <w:p w14:paraId="2F4FEAB2" w14:textId="77777777" w:rsidR="00D61A59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 w:rsidRPr="006B1B41">
              <w:rPr>
                <w:sz w:val="20"/>
                <w:szCs w:val="20"/>
              </w:rPr>
              <w:t xml:space="preserve">PROF </w:t>
            </w:r>
          </w:p>
          <w:p w14:paraId="27EB7E2A" w14:textId="77777777" w:rsidR="00D61A59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362.76 </w:t>
            </w:r>
          </w:p>
          <w:p w14:paraId="1053E063" w14:textId="77777777" w:rsidR="00D61A59" w:rsidRPr="00C11381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</w:t>
            </w:r>
          </w:p>
        </w:tc>
        <w:tc>
          <w:tcPr>
            <w:tcW w:w="1843" w:type="dxa"/>
          </w:tcPr>
          <w:p w14:paraId="7CD3E23E" w14:textId="77777777" w:rsidR="00D61A59" w:rsidRPr="00E14E7A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CROSSON-TOWER</w:t>
            </w:r>
          </w:p>
        </w:tc>
        <w:tc>
          <w:tcPr>
            <w:tcW w:w="2835" w:type="dxa"/>
          </w:tcPr>
          <w:p w14:paraId="679B7223" w14:textId="77777777" w:rsidR="00D61A59" w:rsidRPr="00E14E7A" w:rsidRDefault="00D61A59" w:rsidP="00C11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Confronting Child and Adolescent Sexual Abuse</w:t>
            </w:r>
          </w:p>
        </w:tc>
        <w:tc>
          <w:tcPr>
            <w:tcW w:w="851" w:type="dxa"/>
          </w:tcPr>
          <w:p w14:paraId="4DE38593" w14:textId="2E351B73" w:rsidR="00D61A59" w:rsidRPr="00EA271A" w:rsidRDefault="00DA18D6" w:rsidP="00C11381">
            <w:pPr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adult</w:t>
            </w:r>
            <w:proofErr w:type="gramEnd"/>
          </w:p>
        </w:tc>
        <w:tc>
          <w:tcPr>
            <w:tcW w:w="3402" w:type="dxa"/>
          </w:tcPr>
          <w:p w14:paraId="51768E3E" w14:textId="5B224CA7" w:rsidR="00D61A59" w:rsidRPr="00E14E7A" w:rsidRDefault="00D61A59" w:rsidP="00C11381">
            <w:pPr>
              <w:rPr>
                <w:rFonts w:eastAsia="Times New Roman"/>
                <w:sz w:val="16"/>
                <w:szCs w:val="16"/>
              </w:rPr>
            </w:pPr>
            <w:r w:rsidRPr="00EA271A">
              <w:rPr>
                <w:rFonts w:eastAsia="Times New Roman"/>
                <w:sz w:val="16"/>
                <w:szCs w:val="16"/>
              </w:rPr>
              <w:t>Examines the history, theory, treatment, and prevention of child and adolescent sexual abuse, with case studies and chapter review questions.</w:t>
            </w:r>
          </w:p>
        </w:tc>
      </w:tr>
      <w:tr w:rsidR="00D61A59" w:rsidRPr="00E14E7A" w14:paraId="5D80150F" w14:textId="77777777" w:rsidTr="00D61A59">
        <w:trPr>
          <w:trHeight w:val="397"/>
        </w:trPr>
        <w:tc>
          <w:tcPr>
            <w:tcW w:w="1242" w:type="dxa"/>
          </w:tcPr>
          <w:p w14:paraId="2B1E6B50" w14:textId="77777777" w:rsidR="00D61A59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 w:rsidRPr="006B1B41">
              <w:rPr>
                <w:sz w:val="20"/>
                <w:szCs w:val="20"/>
              </w:rPr>
              <w:t xml:space="preserve">PROF </w:t>
            </w:r>
            <w:r>
              <w:rPr>
                <w:sz w:val="20"/>
                <w:szCs w:val="20"/>
              </w:rPr>
              <w:t xml:space="preserve">362.76 </w:t>
            </w:r>
          </w:p>
          <w:p w14:paraId="49079801" w14:textId="77777777" w:rsidR="00D61A59" w:rsidRPr="00C11381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</w:t>
            </w:r>
          </w:p>
        </w:tc>
        <w:tc>
          <w:tcPr>
            <w:tcW w:w="1843" w:type="dxa"/>
          </w:tcPr>
          <w:p w14:paraId="435F4431" w14:textId="77777777" w:rsidR="00D61A59" w:rsidRPr="00E14E7A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“JESSIE”</w:t>
            </w:r>
          </w:p>
        </w:tc>
        <w:tc>
          <w:tcPr>
            <w:tcW w:w="2835" w:type="dxa"/>
          </w:tcPr>
          <w:p w14:paraId="38C7DFDF" w14:textId="77777777" w:rsidR="00D61A59" w:rsidRPr="00E14E7A" w:rsidRDefault="00D61A59" w:rsidP="00C11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Tell! A Child’s Story About Sexual Abuse</w:t>
            </w:r>
          </w:p>
        </w:tc>
        <w:tc>
          <w:tcPr>
            <w:tcW w:w="851" w:type="dxa"/>
          </w:tcPr>
          <w:p w14:paraId="7EA355B6" w14:textId="7B39EF6D" w:rsidR="00D61A59" w:rsidRPr="00EA271A" w:rsidRDefault="00DA18D6" w:rsidP="00EA2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</w:t>
            </w:r>
          </w:p>
        </w:tc>
        <w:tc>
          <w:tcPr>
            <w:tcW w:w="3402" w:type="dxa"/>
          </w:tcPr>
          <w:p w14:paraId="66E44035" w14:textId="2C882940" w:rsidR="00D61A59" w:rsidRPr="00E14E7A" w:rsidRDefault="00D61A59" w:rsidP="00EA271A">
            <w:pPr>
              <w:rPr>
                <w:sz w:val="16"/>
                <w:szCs w:val="16"/>
              </w:rPr>
            </w:pPr>
            <w:r w:rsidRPr="00EA271A">
              <w:rPr>
                <w:sz w:val="16"/>
                <w:szCs w:val="16"/>
              </w:rPr>
              <w:t>Presents a true story to help children learn about sexual abuse and what they can do if they become a victim, with the message that they should tell an adult what happened.</w:t>
            </w:r>
          </w:p>
        </w:tc>
      </w:tr>
      <w:tr w:rsidR="00D61A59" w:rsidRPr="00E14E7A" w14:paraId="2B977222" w14:textId="77777777" w:rsidTr="00D61A59">
        <w:trPr>
          <w:trHeight w:val="397"/>
        </w:trPr>
        <w:tc>
          <w:tcPr>
            <w:tcW w:w="1242" w:type="dxa"/>
          </w:tcPr>
          <w:p w14:paraId="15B4B831" w14:textId="77777777" w:rsidR="00D61A59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 w:rsidRPr="006B1B41">
              <w:rPr>
                <w:sz w:val="20"/>
                <w:szCs w:val="20"/>
              </w:rPr>
              <w:t xml:space="preserve">PROF </w:t>
            </w:r>
            <w:r>
              <w:rPr>
                <w:sz w:val="20"/>
                <w:szCs w:val="20"/>
              </w:rPr>
              <w:t xml:space="preserve">362.76 </w:t>
            </w:r>
          </w:p>
          <w:p w14:paraId="510AFE2D" w14:textId="77777777" w:rsidR="00D61A59" w:rsidRPr="00C11381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</w:t>
            </w:r>
          </w:p>
        </w:tc>
        <w:tc>
          <w:tcPr>
            <w:tcW w:w="1843" w:type="dxa"/>
          </w:tcPr>
          <w:p w14:paraId="2DC5DE0A" w14:textId="77777777" w:rsidR="00D61A59" w:rsidRPr="00E14E7A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DIPIETRO</w:t>
            </w:r>
          </w:p>
        </w:tc>
        <w:tc>
          <w:tcPr>
            <w:tcW w:w="2835" w:type="dxa"/>
          </w:tcPr>
          <w:p w14:paraId="1AE3E95F" w14:textId="77777777" w:rsidR="00D61A59" w:rsidRPr="00E14E7A" w:rsidRDefault="00D61A59" w:rsidP="00C11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Not-So-Nice Birthday Party: A Story About Keeping Safe</w:t>
            </w:r>
          </w:p>
        </w:tc>
        <w:tc>
          <w:tcPr>
            <w:tcW w:w="851" w:type="dxa"/>
          </w:tcPr>
          <w:p w14:paraId="616B0E8D" w14:textId="1C62005D" w:rsidR="00D61A59" w:rsidRPr="00EA271A" w:rsidRDefault="00DA18D6" w:rsidP="00C11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3402" w:type="dxa"/>
          </w:tcPr>
          <w:p w14:paraId="347C9CC8" w14:textId="5B1C22AC" w:rsidR="00D61A59" w:rsidRPr="00E14E7A" w:rsidRDefault="00D61A59" w:rsidP="00C11381">
            <w:pPr>
              <w:rPr>
                <w:sz w:val="16"/>
                <w:szCs w:val="16"/>
              </w:rPr>
            </w:pPr>
            <w:r w:rsidRPr="00EA271A">
              <w:rPr>
                <w:sz w:val="16"/>
                <w:szCs w:val="16"/>
              </w:rPr>
              <w:t>Wendy's birthday party is ruined when her Uncle Max visits and inappropriately touches her. Includes resources for helping children who have been victims of sexual abuse.</w:t>
            </w:r>
          </w:p>
        </w:tc>
      </w:tr>
      <w:tr w:rsidR="00D61A59" w:rsidRPr="00E14E7A" w14:paraId="1C00B92A" w14:textId="77777777" w:rsidTr="00D61A59">
        <w:trPr>
          <w:trHeight w:val="397"/>
        </w:trPr>
        <w:tc>
          <w:tcPr>
            <w:tcW w:w="1242" w:type="dxa"/>
          </w:tcPr>
          <w:p w14:paraId="6C025525" w14:textId="77777777" w:rsidR="00D61A59" w:rsidRDefault="00D61A59" w:rsidP="00C11381">
            <w:pPr>
              <w:rPr>
                <w:sz w:val="20"/>
                <w:szCs w:val="20"/>
              </w:rPr>
            </w:pPr>
            <w:r w:rsidRPr="006B1B41">
              <w:rPr>
                <w:sz w:val="20"/>
                <w:szCs w:val="20"/>
              </w:rPr>
              <w:t xml:space="preserve">PROF </w:t>
            </w:r>
            <w:r w:rsidRPr="00C11381">
              <w:rPr>
                <w:sz w:val="20"/>
                <w:szCs w:val="20"/>
              </w:rPr>
              <w:t xml:space="preserve">362.76 </w:t>
            </w:r>
          </w:p>
          <w:p w14:paraId="308961A1" w14:textId="77777777" w:rsidR="00D61A59" w:rsidRPr="00C11381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</w:t>
            </w:r>
          </w:p>
        </w:tc>
        <w:tc>
          <w:tcPr>
            <w:tcW w:w="1843" w:type="dxa"/>
          </w:tcPr>
          <w:p w14:paraId="21733AA0" w14:textId="77777777" w:rsidR="00D61A59" w:rsidRPr="00E14E7A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HOLMES</w:t>
            </w:r>
          </w:p>
        </w:tc>
        <w:tc>
          <w:tcPr>
            <w:tcW w:w="2835" w:type="dxa"/>
          </w:tcPr>
          <w:p w14:paraId="5C9CDD7F" w14:textId="77777777" w:rsidR="00D61A59" w:rsidRPr="00E14E7A" w:rsidRDefault="00D61A59" w:rsidP="00C11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Terrible Thing Happened</w:t>
            </w:r>
          </w:p>
        </w:tc>
        <w:tc>
          <w:tcPr>
            <w:tcW w:w="851" w:type="dxa"/>
          </w:tcPr>
          <w:p w14:paraId="7ED30D84" w14:textId="1400E59A" w:rsidR="00D61A59" w:rsidRPr="00EA271A" w:rsidRDefault="00DA18D6" w:rsidP="00C11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3402" w:type="dxa"/>
          </w:tcPr>
          <w:p w14:paraId="08EA3505" w14:textId="631A30E8" w:rsidR="00D61A59" w:rsidRPr="00E14E7A" w:rsidRDefault="00D61A59" w:rsidP="00C11381">
            <w:pPr>
              <w:rPr>
                <w:sz w:val="16"/>
                <w:szCs w:val="16"/>
              </w:rPr>
            </w:pPr>
            <w:r w:rsidRPr="00EA271A">
              <w:rPr>
                <w:sz w:val="16"/>
                <w:szCs w:val="16"/>
              </w:rPr>
              <w:t>After Sherman sees something terrible happen, he becomes anxious and then angry, but when a counselor helps him talk about these emotions he feels better.</w:t>
            </w:r>
          </w:p>
        </w:tc>
      </w:tr>
      <w:tr w:rsidR="00D61A59" w:rsidRPr="00E14E7A" w14:paraId="299D5D9C" w14:textId="77777777" w:rsidTr="00D61A59">
        <w:trPr>
          <w:trHeight w:val="397"/>
        </w:trPr>
        <w:tc>
          <w:tcPr>
            <w:tcW w:w="1242" w:type="dxa"/>
          </w:tcPr>
          <w:p w14:paraId="62CC4A83" w14:textId="77777777" w:rsidR="00D61A59" w:rsidRDefault="00D61A59" w:rsidP="00C11381">
            <w:pPr>
              <w:rPr>
                <w:sz w:val="20"/>
                <w:szCs w:val="20"/>
              </w:rPr>
            </w:pPr>
            <w:r w:rsidRPr="006B1B41">
              <w:rPr>
                <w:sz w:val="20"/>
                <w:szCs w:val="20"/>
              </w:rPr>
              <w:t xml:space="preserve">PROF </w:t>
            </w:r>
            <w:r w:rsidRPr="00C11381">
              <w:rPr>
                <w:sz w:val="20"/>
                <w:szCs w:val="20"/>
              </w:rPr>
              <w:t xml:space="preserve">362.76 </w:t>
            </w:r>
          </w:p>
          <w:p w14:paraId="52535DA7" w14:textId="77777777" w:rsidR="00D61A59" w:rsidRPr="00C11381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</w:t>
            </w:r>
          </w:p>
        </w:tc>
        <w:tc>
          <w:tcPr>
            <w:tcW w:w="1843" w:type="dxa"/>
          </w:tcPr>
          <w:p w14:paraId="633CB63E" w14:textId="77777777" w:rsidR="00D61A59" w:rsidRPr="00E14E7A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KAHN</w:t>
            </w:r>
          </w:p>
        </w:tc>
        <w:tc>
          <w:tcPr>
            <w:tcW w:w="2835" w:type="dxa"/>
          </w:tcPr>
          <w:p w14:paraId="2B285BEA" w14:textId="77777777" w:rsidR="00D61A59" w:rsidRPr="00E14E7A" w:rsidRDefault="00D61A59" w:rsidP="00C11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Bobby and </w:t>
            </w:r>
            <w:proofErr w:type="spellStart"/>
            <w:r>
              <w:rPr>
                <w:i/>
                <w:sz w:val="20"/>
                <w:szCs w:val="20"/>
              </w:rPr>
              <w:t>Mandee’s</w:t>
            </w:r>
            <w:proofErr w:type="spellEnd"/>
            <w:r>
              <w:rPr>
                <w:i/>
                <w:sz w:val="20"/>
                <w:szCs w:val="20"/>
              </w:rPr>
              <w:t xml:space="preserve"> Good Touch Bad Touch</w:t>
            </w:r>
          </w:p>
        </w:tc>
        <w:tc>
          <w:tcPr>
            <w:tcW w:w="851" w:type="dxa"/>
          </w:tcPr>
          <w:p w14:paraId="6CE5373C" w14:textId="11A99888" w:rsidR="00D61A59" w:rsidRPr="00EA271A" w:rsidRDefault="008A7A8C" w:rsidP="00C1138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ES with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asult</w:t>
            </w:r>
            <w:proofErr w:type="spellEnd"/>
          </w:p>
        </w:tc>
        <w:tc>
          <w:tcPr>
            <w:tcW w:w="3402" w:type="dxa"/>
          </w:tcPr>
          <w:p w14:paraId="465AEF5B" w14:textId="01BA8DF9" w:rsidR="00D61A59" w:rsidRPr="00E14E7A" w:rsidRDefault="00D61A59" w:rsidP="00C11381">
            <w:pPr>
              <w:rPr>
                <w:rFonts w:eastAsia="Times New Roman"/>
                <w:sz w:val="16"/>
                <w:szCs w:val="16"/>
              </w:rPr>
            </w:pPr>
            <w:r w:rsidRPr="00EA271A">
              <w:rPr>
                <w:rFonts w:eastAsia="Times New Roman"/>
                <w:sz w:val="16"/>
                <w:szCs w:val="16"/>
              </w:rPr>
              <w:t>Offers guidance for children on how being touched and what to do if they feel uncomfortable.</w:t>
            </w:r>
          </w:p>
        </w:tc>
      </w:tr>
      <w:tr w:rsidR="00D61A59" w:rsidRPr="00E14E7A" w14:paraId="40B45234" w14:textId="77777777" w:rsidTr="00D61A59">
        <w:trPr>
          <w:trHeight w:val="397"/>
        </w:trPr>
        <w:tc>
          <w:tcPr>
            <w:tcW w:w="1242" w:type="dxa"/>
          </w:tcPr>
          <w:p w14:paraId="151D0490" w14:textId="77777777" w:rsidR="00D61A59" w:rsidRDefault="00D61A59" w:rsidP="006B1B41">
            <w:pPr>
              <w:spacing w:line="240" w:lineRule="atLeast"/>
              <w:rPr>
                <w:sz w:val="20"/>
                <w:szCs w:val="20"/>
              </w:rPr>
            </w:pPr>
            <w:r w:rsidRPr="006B1B41">
              <w:rPr>
                <w:sz w:val="20"/>
                <w:szCs w:val="20"/>
              </w:rPr>
              <w:t xml:space="preserve">PROF </w:t>
            </w:r>
            <w:r>
              <w:rPr>
                <w:sz w:val="20"/>
                <w:szCs w:val="20"/>
              </w:rPr>
              <w:t xml:space="preserve">362.76 </w:t>
            </w:r>
          </w:p>
          <w:p w14:paraId="1544C874" w14:textId="77777777" w:rsidR="00D61A59" w:rsidRPr="00C11381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</w:t>
            </w:r>
          </w:p>
        </w:tc>
        <w:tc>
          <w:tcPr>
            <w:tcW w:w="1843" w:type="dxa"/>
          </w:tcPr>
          <w:p w14:paraId="0ACAD034" w14:textId="77777777" w:rsidR="00D61A59" w:rsidRPr="00E14E7A" w:rsidRDefault="00D61A59" w:rsidP="00C113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KLEVEN</w:t>
            </w:r>
          </w:p>
        </w:tc>
        <w:tc>
          <w:tcPr>
            <w:tcW w:w="2835" w:type="dxa"/>
          </w:tcPr>
          <w:p w14:paraId="21A20800" w14:textId="77777777" w:rsidR="00D61A59" w:rsidRPr="006B1B41" w:rsidRDefault="00D61A59" w:rsidP="006B1B41">
            <w:pPr>
              <w:rPr>
                <w:i/>
                <w:sz w:val="20"/>
                <w:szCs w:val="20"/>
              </w:rPr>
            </w:pPr>
            <w:r w:rsidRPr="006B1B41">
              <w:rPr>
                <w:i/>
                <w:sz w:val="20"/>
                <w:szCs w:val="20"/>
              </w:rPr>
              <w:t>The right touch</w:t>
            </w:r>
          </w:p>
          <w:p w14:paraId="6019A8D0" w14:textId="77777777" w:rsidR="00D61A59" w:rsidRPr="00E14E7A" w:rsidRDefault="00D61A59" w:rsidP="006B1B41">
            <w:pPr>
              <w:rPr>
                <w:i/>
                <w:sz w:val="20"/>
                <w:szCs w:val="20"/>
              </w:rPr>
            </w:pPr>
            <w:r w:rsidRPr="006B1B41">
              <w:rPr>
                <w:i/>
                <w:sz w:val="20"/>
                <w:szCs w:val="20"/>
              </w:rPr>
              <w:t xml:space="preserve">: </w:t>
            </w:r>
            <w:proofErr w:type="gramStart"/>
            <w:r w:rsidRPr="006B1B41">
              <w:rPr>
                <w:i/>
                <w:sz w:val="20"/>
                <w:szCs w:val="20"/>
              </w:rPr>
              <w:t>a</w:t>
            </w:r>
            <w:proofErr w:type="gramEnd"/>
            <w:r w:rsidRPr="006B1B41">
              <w:rPr>
                <w:i/>
                <w:sz w:val="20"/>
                <w:szCs w:val="20"/>
              </w:rPr>
              <w:t xml:space="preserve"> read aloud story to help prevent child sexual abuse</w:t>
            </w:r>
          </w:p>
        </w:tc>
        <w:tc>
          <w:tcPr>
            <w:tcW w:w="851" w:type="dxa"/>
          </w:tcPr>
          <w:p w14:paraId="78377EE9" w14:textId="20DF89FE" w:rsidR="00D61A59" w:rsidRPr="00EA271A" w:rsidRDefault="005C0407" w:rsidP="00C11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3402" w:type="dxa"/>
          </w:tcPr>
          <w:p w14:paraId="536E11F9" w14:textId="3084F854" w:rsidR="00D61A59" w:rsidRPr="00E14E7A" w:rsidRDefault="00D61A59" w:rsidP="00C11381">
            <w:pPr>
              <w:rPr>
                <w:sz w:val="16"/>
                <w:szCs w:val="16"/>
              </w:rPr>
            </w:pPr>
            <w:r w:rsidRPr="00EA271A">
              <w:rPr>
                <w:sz w:val="16"/>
                <w:szCs w:val="16"/>
              </w:rPr>
              <w:t>As a way of teaching her little boy about sexual abuse, a mother tells him the story of a child who was lured into the neighbor's house to see some non-existent kittens.</w:t>
            </w:r>
          </w:p>
        </w:tc>
      </w:tr>
      <w:tr w:rsidR="00D61A59" w:rsidRPr="00E14E7A" w14:paraId="3D564451" w14:textId="77777777" w:rsidTr="00D61A59">
        <w:trPr>
          <w:trHeight w:val="397"/>
        </w:trPr>
        <w:tc>
          <w:tcPr>
            <w:tcW w:w="1242" w:type="dxa"/>
          </w:tcPr>
          <w:p w14:paraId="60C25913" w14:textId="77777777" w:rsidR="00D61A59" w:rsidRDefault="00D61A59" w:rsidP="00C11381">
            <w:pPr>
              <w:rPr>
                <w:sz w:val="20"/>
                <w:szCs w:val="20"/>
              </w:rPr>
            </w:pPr>
            <w:r w:rsidRPr="006B1B41">
              <w:rPr>
                <w:sz w:val="20"/>
                <w:szCs w:val="20"/>
              </w:rPr>
              <w:t xml:space="preserve">PROF </w:t>
            </w:r>
            <w:r w:rsidRPr="00C11381">
              <w:rPr>
                <w:sz w:val="20"/>
                <w:szCs w:val="20"/>
              </w:rPr>
              <w:t xml:space="preserve">362.76 </w:t>
            </w:r>
          </w:p>
          <w:p w14:paraId="1AE012FC" w14:textId="77777777" w:rsidR="00D61A59" w:rsidRPr="00C11381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</w:t>
            </w:r>
          </w:p>
        </w:tc>
        <w:tc>
          <w:tcPr>
            <w:tcW w:w="1843" w:type="dxa"/>
          </w:tcPr>
          <w:p w14:paraId="2145024C" w14:textId="77777777" w:rsidR="00D61A59" w:rsidRPr="00E14E7A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SCHAMBURG</w:t>
            </w:r>
          </w:p>
        </w:tc>
        <w:tc>
          <w:tcPr>
            <w:tcW w:w="2835" w:type="dxa"/>
          </w:tcPr>
          <w:p w14:paraId="6F75F2A7" w14:textId="77777777" w:rsidR="00D61A59" w:rsidRPr="00E14E7A" w:rsidRDefault="00D61A59" w:rsidP="00C1138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Catie</w:t>
            </w:r>
            <w:proofErr w:type="spellEnd"/>
            <w:r>
              <w:rPr>
                <w:i/>
                <w:sz w:val="20"/>
                <w:szCs w:val="20"/>
              </w:rPr>
              <w:t xml:space="preserve"> the Caterpillar: A Story to Help Break the Silence of Sexual Abuse</w:t>
            </w:r>
          </w:p>
        </w:tc>
        <w:tc>
          <w:tcPr>
            <w:tcW w:w="851" w:type="dxa"/>
          </w:tcPr>
          <w:p w14:paraId="7556AD19" w14:textId="17393CA3" w:rsidR="00D61A59" w:rsidRDefault="005C0407" w:rsidP="0051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</w:t>
            </w:r>
          </w:p>
        </w:tc>
        <w:tc>
          <w:tcPr>
            <w:tcW w:w="3402" w:type="dxa"/>
          </w:tcPr>
          <w:p w14:paraId="1AEAD0BB" w14:textId="040CAD08" w:rsidR="00D61A59" w:rsidRPr="00E14E7A" w:rsidRDefault="00D61A59" w:rsidP="0051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</w:t>
            </w:r>
            <w:r w:rsidRPr="005141BD">
              <w:rPr>
                <w:sz w:val="16"/>
                <w:szCs w:val="16"/>
              </w:rPr>
              <w:t xml:space="preserve"> simple, straightforward language and colorful illustrations realistically portray the scenario of child sexual abuse, integrating the lines typically used by perpetrators and the guilt feelings and withdrawal of the victim</w:t>
            </w:r>
            <w:r>
              <w:rPr>
                <w:sz w:val="16"/>
                <w:szCs w:val="16"/>
              </w:rPr>
              <w:t>.</w:t>
            </w:r>
            <w:r w:rsidRPr="005141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Includes</w:t>
            </w:r>
            <w:r w:rsidRPr="005141BD">
              <w:rPr>
                <w:sz w:val="16"/>
                <w:szCs w:val="16"/>
              </w:rPr>
              <w:t xml:space="preserve"> discussion questions</w:t>
            </w:r>
            <w:r>
              <w:rPr>
                <w:sz w:val="16"/>
                <w:szCs w:val="16"/>
              </w:rPr>
              <w:t>.</w:t>
            </w:r>
          </w:p>
        </w:tc>
      </w:tr>
      <w:tr w:rsidR="00D61A59" w:rsidRPr="00E14E7A" w14:paraId="165FCD6A" w14:textId="77777777" w:rsidTr="00D61A59">
        <w:trPr>
          <w:trHeight w:val="397"/>
        </w:trPr>
        <w:tc>
          <w:tcPr>
            <w:tcW w:w="1242" w:type="dxa"/>
          </w:tcPr>
          <w:p w14:paraId="31879B9D" w14:textId="77777777" w:rsidR="00D61A59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14:paraId="3A6994C0" w14:textId="77777777" w:rsidR="00D61A59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305.23</w:t>
            </w:r>
          </w:p>
          <w:p w14:paraId="7F7C64DC" w14:textId="77777777" w:rsidR="00D61A59" w:rsidRPr="00C11381" w:rsidRDefault="00D61A59" w:rsidP="00C11381">
            <w:pPr>
              <w:rPr>
                <w:sz w:val="20"/>
                <w:szCs w:val="20"/>
              </w:rPr>
            </w:pPr>
            <w:r w:rsidRPr="00BE1B2F">
              <w:rPr>
                <w:sz w:val="20"/>
                <w:szCs w:val="20"/>
              </w:rPr>
              <w:t>JUK</w:t>
            </w:r>
          </w:p>
        </w:tc>
        <w:tc>
          <w:tcPr>
            <w:tcW w:w="1843" w:type="dxa"/>
          </w:tcPr>
          <w:p w14:paraId="62364754" w14:textId="77777777" w:rsidR="00D61A59" w:rsidRPr="00E14E7A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JUKES</w:t>
            </w:r>
          </w:p>
        </w:tc>
        <w:tc>
          <w:tcPr>
            <w:tcW w:w="2835" w:type="dxa"/>
          </w:tcPr>
          <w:p w14:paraId="575B41A6" w14:textId="77777777" w:rsidR="00D61A59" w:rsidRPr="00BE1B2F" w:rsidRDefault="00D61A59" w:rsidP="00BE1B2F">
            <w:pPr>
              <w:rPr>
                <w:i/>
                <w:sz w:val="20"/>
                <w:szCs w:val="20"/>
              </w:rPr>
            </w:pPr>
            <w:r w:rsidRPr="00BE1B2F">
              <w:rPr>
                <w:i/>
                <w:sz w:val="20"/>
                <w:szCs w:val="20"/>
              </w:rPr>
              <w:t>It's a girl thing</w:t>
            </w:r>
          </w:p>
          <w:p w14:paraId="62F258DE" w14:textId="77777777" w:rsidR="00D61A59" w:rsidRPr="00E14E7A" w:rsidRDefault="00D61A59" w:rsidP="00BE1B2F">
            <w:pPr>
              <w:rPr>
                <w:i/>
                <w:sz w:val="20"/>
                <w:szCs w:val="20"/>
              </w:rPr>
            </w:pPr>
            <w:r w:rsidRPr="00BE1B2F">
              <w:rPr>
                <w:i/>
                <w:sz w:val="20"/>
                <w:szCs w:val="20"/>
              </w:rPr>
              <w:t xml:space="preserve">: </w:t>
            </w:r>
            <w:proofErr w:type="gramStart"/>
            <w:r w:rsidRPr="00BE1B2F">
              <w:rPr>
                <w:i/>
                <w:sz w:val="20"/>
                <w:szCs w:val="20"/>
              </w:rPr>
              <w:t>how</w:t>
            </w:r>
            <w:proofErr w:type="gramEnd"/>
            <w:r w:rsidRPr="00BE1B2F">
              <w:rPr>
                <w:i/>
                <w:sz w:val="20"/>
                <w:szCs w:val="20"/>
              </w:rPr>
              <w:t xml:space="preserve"> to stay healthy, safe, and in charge</w:t>
            </w:r>
          </w:p>
        </w:tc>
        <w:tc>
          <w:tcPr>
            <w:tcW w:w="851" w:type="dxa"/>
          </w:tcPr>
          <w:p w14:paraId="1B3D3DA6" w14:textId="3534DC97" w:rsidR="00D61A59" w:rsidRPr="00BE1B2F" w:rsidRDefault="005C0407" w:rsidP="00C11381">
            <w:pPr>
              <w:shd w:val="clear" w:color="auto" w:fill="FFFFFF"/>
              <w:spacing w:after="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Pre-teen</w:t>
            </w:r>
          </w:p>
        </w:tc>
        <w:tc>
          <w:tcPr>
            <w:tcW w:w="3402" w:type="dxa"/>
          </w:tcPr>
          <w:p w14:paraId="06481525" w14:textId="193B83D5" w:rsidR="00D61A59" w:rsidRPr="00E14E7A" w:rsidRDefault="00D61A59" w:rsidP="00C11381">
            <w:pPr>
              <w:shd w:val="clear" w:color="auto" w:fill="FFFFFF"/>
              <w:spacing w:after="75"/>
              <w:rPr>
                <w:color w:val="000000"/>
                <w:sz w:val="16"/>
                <w:szCs w:val="16"/>
              </w:rPr>
            </w:pPr>
            <w:r w:rsidRPr="00BE1B2F">
              <w:rPr>
                <w:color w:val="000000"/>
                <w:sz w:val="16"/>
                <w:szCs w:val="16"/>
              </w:rPr>
              <w:t>A guide for preteen girls discussing the physical changes associated with puberty and addressing other issues that teens face, such as drugs, drinking, sex, disease, and safety.</w:t>
            </w:r>
          </w:p>
        </w:tc>
      </w:tr>
      <w:tr w:rsidR="00D61A59" w:rsidRPr="00E14E7A" w14:paraId="48C38456" w14:textId="77777777" w:rsidTr="00D61A59">
        <w:trPr>
          <w:trHeight w:val="397"/>
        </w:trPr>
        <w:tc>
          <w:tcPr>
            <w:tcW w:w="1242" w:type="dxa"/>
          </w:tcPr>
          <w:p w14:paraId="74580BFC" w14:textId="77777777" w:rsidR="00D61A59" w:rsidRDefault="00D61A59" w:rsidP="00DA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6B1B41">
              <w:rPr>
                <w:sz w:val="20"/>
                <w:szCs w:val="20"/>
              </w:rPr>
              <w:t>613.9</w:t>
            </w:r>
            <w:r>
              <w:rPr>
                <w:sz w:val="20"/>
                <w:szCs w:val="20"/>
              </w:rPr>
              <w:t xml:space="preserve"> </w:t>
            </w:r>
            <w:r w:rsidRPr="006B1B41">
              <w:rPr>
                <w:sz w:val="20"/>
                <w:szCs w:val="20"/>
              </w:rPr>
              <w:t>HAR</w:t>
            </w:r>
            <w:r>
              <w:rPr>
                <w:sz w:val="20"/>
                <w:szCs w:val="20"/>
              </w:rPr>
              <w:t xml:space="preserve"> &amp;</w:t>
            </w:r>
          </w:p>
          <w:p w14:paraId="70D0B064" w14:textId="77777777" w:rsidR="00D61A59" w:rsidRDefault="00D61A59" w:rsidP="00DA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</w:p>
          <w:p w14:paraId="110BD142" w14:textId="77777777" w:rsidR="00D61A59" w:rsidRPr="00C11381" w:rsidRDefault="00D61A59" w:rsidP="00DA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613.9 HAR</w:t>
            </w:r>
          </w:p>
        </w:tc>
        <w:tc>
          <w:tcPr>
            <w:tcW w:w="1843" w:type="dxa"/>
          </w:tcPr>
          <w:p w14:paraId="0D679E3B" w14:textId="77777777" w:rsidR="00D61A59" w:rsidRPr="00E14E7A" w:rsidRDefault="00D61A59" w:rsidP="00C1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</w:t>
            </w:r>
          </w:p>
        </w:tc>
        <w:tc>
          <w:tcPr>
            <w:tcW w:w="2835" w:type="dxa"/>
          </w:tcPr>
          <w:p w14:paraId="5B2DFB53" w14:textId="77777777" w:rsidR="00D61A59" w:rsidRPr="006B1B41" w:rsidRDefault="00D61A59" w:rsidP="006B1B41">
            <w:pPr>
              <w:rPr>
                <w:i/>
                <w:sz w:val="20"/>
                <w:szCs w:val="20"/>
              </w:rPr>
            </w:pPr>
            <w:r w:rsidRPr="006B1B41">
              <w:rPr>
                <w:i/>
                <w:sz w:val="20"/>
                <w:szCs w:val="20"/>
              </w:rPr>
              <w:t>It's perfectly normal</w:t>
            </w:r>
          </w:p>
          <w:p w14:paraId="0E0F7A58" w14:textId="77777777" w:rsidR="00D61A59" w:rsidRPr="00E14E7A" w:rsidRDefault="00D61A59" w:rsidP="006B1B41">
            <w:pPr>
              <w:rPr>
                <w:i/>
                <w:sz w:val="20"/>
                <w:szCs w:val="20"/>
              </w:rPr>
            </w:pPr>
            <w:r w:rsidRPr="006B1B41">
              <w:rPr>
                <w:i/>
                <w:sz w:val="20"/>
                <w:szCs w:val="20"/>
              </w:rPr>
              <w:t xml:space="preserve">: </w:t>
            </w:r>
            <w:proofErr w:type="gramStart"/>
            <w:r w:rsidRPr="006B1B41">
              <w:rPr>
                <w:i/>
                <w:sz w:val="20"/>
                <w:szCs w:val="20"/>
              </w:rPr>
              <w:t>changing</w:t>
            </w:r>
            <w:proofErr w:type="gramEnd"/>
            <w:r w:rsidRPr="006B1B41">
              <w:rPr>
                <w:i/>
                <w:sz w:val="20"/>
                <w:szCs w:val="20"/>
              </w:rPr>
              <w:t xml:space="preserve"> bodies, growing up, sex, and sexual health</w:t>
            </w:r>
          </w:p>
        </w:tc>
        <w:tc>
          <w:tcPr>
            <w:tcW w:w="851" w:type="dxa"/>
          </w:tcPr>
          <w:p w14:paraId="2BA68974" w14:textId="4411F650" w:rsidR="00D61A59" w:rsidRPr="00DC12D9" w:rsidRDefault="005C0407" w:rsidP="00C11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</w:t>
            </w:r>
          </w:p>
        </w:tc>
        <w:tc>
          <w:tcPr>
            <w:tcW w:w="3402" w:type="dxa"/>
          </w:tcPr>
          <w:p w14:paraId="02D5379F" w14:textId="1772D6C9" w:rsidR="00D61A59" w:rsidRPr="00E14E7A" w:rsidRDefault="00D61A59" w:rsidP="00C11381">
            <w:pPr>
              <w:rPr>
                <w:sz w:val="16"/>
                <w:szCs w:val="16"/>
              </w:rPr>
            </w:pPr>
            <w:r w:rsidRPr="00DC12D9">
              <w:rPr>
                <w:sz w:val="16"/>
                <w:szCs w:val="16"/>
              </w:rPr>
              <w:t>Provides answers to nearly every conceivable question children may have about sexuality, from conception and puberty to birth control and AIDS.</w:t>
            </w:r>
          </w:p>
        </w:tc>
      </w:tr>
    </w:tbl>
    <w:p w14:paraId="414EFABF" w14:textId="77777777" w:rsidR="00F55459" w:rsidRDefault="00F55459"/>
    <w:sectPr w:rsidR="00F55459" w:rsidSect="00C11381">
      <w:headerReference w:type="default" r:id="rId7"/>
      <w:pgSz w:w="11900" w:h="16840"/>
      <w:pgMar w:top="851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B539B" w14:textId="77777777" w:rsidR="008A7A8C" w:rsidRDefault="008A7A8C" w:rsidP="00C11381">
      <w:r>
        <w:separator/>
      </w:r>
    </w:p>
  </w:endnote>
  <w:endnote w:type="continuationSeparator" w:id="0">
    <w:p w14:paraId="0644EC37" w14:textId="77777777" w:rsidR="008A7A8C" w:rsidRDefault="008A7A8C" w:rsidP="00C1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4130" w14:textId="77777777" w:rsidR="008A7A8C" w:rsidRDefault="008A7A8C" w:rsidP="00C11381">
      <w:r>
        <w:separator/>
      </w:r>
    </w:p>
  </w:footnote>
  <w:footnote w:type="continuationSeparator" w:id="0">
    <w:p w14:paraId="2B2A0211" w14:textId="77777777" w:rsidR="008A7A8C" w:rsidRDefault="008A7A8C" w:rsidP="00C113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BAFD" w14:textId="77777777" w:rsidR="008A7A8C" w:rsidRDefault="008A7A8C">
    <w:pPr>
      <w:pStyle w:val="Header"/>
    </w:pPr>
  </w:p>
  <w:p w14:paraId="07FC784B" w14:textId="19956C3D" w:rsidR="008A7A8C" w:rsidRPr="00EA271A" w:rsidRDefault="008A7A8C">
    <w:pPr>
      <w:pStyle w:val="Header"/>
      <w:rPr>
        <w:i/>
        <w:sz w:val="18"/>
        <w:szCs w:val="18"/>
      </w:rPr>
    </w:pPr>
    <w:r w:rsidRPr="00EA271A">
      <w:rPr>
        <w:i/>
        <w:sz w:val="18"/>
        <w:szCs w:val="18"/>
      </w:rPr>
      <w:t>Last up-dated September 2015</w:t>
    </w:r>
    <w:r>
      <w:rPr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A6"/>
    <w:rsid w:val="00135AE1"/>
    <w:rsid w:val="002272DA"/>
    <w:rsid w:val="002708A6"/>
    <w:rsid w:val="003F0B99"/>
    <w:rsid w:val="004733E6"/>
    <w:rsid w:val="004B4040"/>
    <w:rsid w:val="005141BD"/>
    <w:rsid w:val="005C0407"/>
    <w:rsid w:val="006B1B41"/>
    <w:rsid w:val="00870962"/>
    <w:rsid w:val="008A7A8C"/>
    <w:rsid w:val="00941E5E"/>
    <w:rsid w:val="009A28B6"/>
    <w:rsid w:val="00BE1B2F"/>
    <w:rsid w:val="00C11381"/>
    <w:rsid w:val="00C33C1C"/>
    <w:rsid w:val="00D04780"/>
    <w:rsid w:val="00D61A59"/>
    <w:rsid w:val="00D71272"/>
    <w:rsid w:val="00DA18D6"/>
    <w:rsid w:val="00DA7E14"/>
    <w:rsid w:val="00DC12D9"/>
    <w:rsid w:val="00E34039"/>
    <w:rsid w:val="00EA271A"/>
    <w:rsid w:val="00F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802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A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8A6"/>
    <w:rPr>
      <w:color w:val="0000FF"/>
      <w:u w:val="single"/>
    </w:rPr>
  </w:style>
  <w:style w:type="table" w:styleId="TableGrid">
    <w:name w:val="Table Grid"/>
    <w:basedOn w:val="TableNormal"/>
    <w:uiPriority w:val="59"/>
    <w:rsid w:val="00270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8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1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81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A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8A6"/>
    <w:rPr>
      <w:color w:val="0000FF"/>
      <w:u w:val="single"/>
    </w:rPr>
  </w:style>
  <w:style w:type="table" w:styleId="TableGrid">
    <w:name w:val="Table Grid"/>
    <w:basedOn w:val="TableNormal"/>
    <w:uiPriority w:val="59"/>
    <w:rsid w:val="00270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8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1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622</Words>
  <Characters>3551</Characters>
  <Application>Microsoft Macintosh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Smith</dc:creator>
  <cp:keywords/>
  <dc:description/>
  <cp:lastModifiedBy>Tech Support</cp:lastModifiedBy>
  <cp:revision>16</cp:revision>
  <cp:lastPrinted>2015-09-11T07:39:00Z</cp:lastPrinted>
  <dcterms:created xsi:type="dcterms:W3CDTF">2012-01-26T10:54:00Z</dcterms:created>
  <dcterms:modified xsi:type="dcterms:W3CDTF">2016-02-25T09:24:00Z</dcterms:modified>
</cp:coreProperties>
</file>